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19" w:rsidRPr="00BF0519" w:rsidRDefault="00BF0519" w:rsidP="00BF051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BF0519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SUPERVISORY BOARD</w:t>
      </w:r>
    </w:p>
    <w:tbl>
      <w:tblPr>
        <w:tblW w:w="1189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910"/>
        <w:gridCol w:w="4572"/>
        <w:gridCol w:w="38"/>
      </w:tblGrid>
      <w:tr w:rsidR="00BF0519" w:rsidRPr="00BF0519" w:rsidTr="00BF051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7C166F" w:rsidRDefault="00BF0519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company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7C166F" w:rsidRDefault="00BF0519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BF0519" w:rsidRPr="00BF0519" w:rsidTr="00BF051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7C166F" w:rsidRDefault="00BF0519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7C166F" w:rsidRDefault="00BF0519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F051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F051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BF0519" w:rsidRPr="00BF0519" w:rsidTr="00BF051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supervisory board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572"/>
              <w:gridCol w:w="973"/>
              <w:gridCol w:w="1344"/>
              <w:gridCol w:w="606"/>
              <w:gridCol w:w="1471"/>
              <w:gridCol w:w="1004"/>
              <w:gridCol w:w="1388"/>
            </w:tblGrid>
            <w:tr w:rsidR="00BF0519" w:rsidRPr="00BF0519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gram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gram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the event of termination of powers of the official.</w:t>
                  </w:r>
                </w:p>
              </w:tc>
            </w:tr>
            <w:tr w:rsidR="00BF0519" w:rsidRPr="00BF0519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BF0519" w:rsidRPr="00BF051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BF0519" w:rsidRP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22"/>
              <w:gridCol w:w="1874"/>
              <w:gridCol w:w="2138"/>
              <w:gridCol w:w="832"/>
              <w:gridCol w:w="1608"/>
              <w:gridCol w:w="791"/>
              <w:gridCol w:w="1093"/>
            </w:tblGrid>
            <w:tr w:rsidR="00BF0519" w:rsidRPr="00BF0519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BF0519" w:rsidRPr="00BF0519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BF0519" w:rsidRPr="00BF051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BF0519" w:rsidRP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1613F8" w:rsidRDefault="00BF0519" w:rsidP="00860152">
                  <w:proofErr w:type="spellStart"/>
                  <w:r w:rsidRPr="001613F8">
                    <w:t>Tulyaganov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Fayzulla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Abdullaevich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EF1DDA" w:rsidRDefault="00BF0519" w:rsidP="00C44A86">
                  <w:proofErr w:type="spellStart"/>
                  <w:r w:rsidRPr="00EF1DDA">
                    <w:t>retiree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11,246,580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1613F8" w:rsidRDefault="00BF0519" w:rsidP="00860152">
                  <w:proofErr w:type="spellStart"/>
                  <w:r w:rsidRPr="001613F8">
                    <w:t>Tolipdjanov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Nodir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Vaxidovich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C44A86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the Department of Economics and Finance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Default="00BF0519" w:rsidP="00860152">
                  <w:proofErr w:type="spellStart"/>
                  <w:r w:rsidRPr="001613F8">
                    <w:t>Juraev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Sherali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Abduvahhob</w:t>
                  </w:r>
                  <w:proofErr w:type="spellEnd"/>
                  <w:r w:rsidRPr="001613F8">
                    <w:t xml:space="preserve"> </w:t>
                  </w:r>
                  <w:proofErr w:type="spellStart"/>
                  <w:r w:rsidRPr="001613F8">
                    <w:t>oglu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1,000,100,000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EB5496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meeting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BF051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spellEnd"/>
            </w:hyperlink>
          </w:p>
        </w:tc>
      </w:tr>
      <w:tr w:rsidR="00BF0519" w:rsidRPr="00BF0519" w:rsidTr="00BF051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92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97"/>
              <w:gridCol w:w="2475"/>
              <w:gridCol w:w="1718"/>
              <w:gridCol w:w="832"/>
              <w:gridCol w:w="1593"/>
              <w:gridCol w:w="753"/>
              <w:gridCol w:w="1040"/>
            </w:tblGrid>
            <w:tr w:rsidR="00BF0519" w:rsidRPr="00BF0519" w:rsidTr="00BF0519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Supervisory Board.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BF0519" w:rsidRPr="00BF0519" w:rsidTr="00BF051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Abdurahmonov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Muzaffar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Mirzaraximovich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proofErr w:type="spellStart"/>
                  <w:r w:rsidRPr="00F078A5">
                    <w:t>General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director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Irmatov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Murad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Abdukaxharovich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proofErr w:type="spellStart"/>
                  <w:r w:rsidRPr="00F078A5">
                    <w:t>executive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director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Akbarkhodjaev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Lazizhon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Turapovich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512537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Adviser to the General Manager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Toshxo'jaev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Javdatxo'ja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proofErr w:type="spellStart"/>
                  <w:r w:rsidRPr="00F078A5">
                    <w:t>Deputy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General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Director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Kamolov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Tolmas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Karimovich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proofErr w:type="spellStart"/>
                  <w:r w:rsidRPr="00F078A5">
                    <w:t>chief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specialist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439,468,950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Tulyaganov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Fayzulla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Abdullaevich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CA412F" w:rsidRDefault="00BF0519" w:rsidP="001B2831">
                  <w:proofErr w:type="spellStart"/>
                  <w:r w:rsidRPr="00CA412F">
                    <w:t>shareholder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r w:rsidRPr="00F078A5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11,246,580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Khabirkhonov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Tokhir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CA412F" w:rsidRDefault="00BF0519" w:rsidP="001B2831">
                  <w:proofErr w:type="spellStart"/>
                  <w:r w:rsidRPr="00CA412F">
                    <w:t>Toshshahartranshizmat</w:t>
                  </w:r>
                  <w:proofErr w:type="spellEnd"/>
                  <w:r w:rsidRPr="00CA412F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F078A5" w:rsidRDefault="00BF0519" w:rsidP="00512537">
                  <w:proofErr w:type="spellStart"/>
                  <w:r w:rsidRPr="00F078A5">
                    <w:t>head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of</w:t>
                  </w:r>
                  <w:proofErr w:type="spellEnd"/>
                  <w:r w:rsidRPr="00F078A5">
                    <w:t xml:space="preserve"> </w:t>
                  </w:r>
                  <w:proofErr w:type="spellStart"/>
                  <w:r w:rsidRPr="00F078A5">
                    <w:t>department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796,500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452659" w:rsidRDefault="00BF0519" w:rsidP="008E22A8">
                  <w:proofErr w:type="spellStart"/>
                  <w:r w:rsidRPr="00452659">
                    <w:t>Tolipdjanov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Nodir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Vaxidovich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1B2831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512537">
                  <w:pPr>
                    <w:rPr>
                      <w:lang w:val="en-US"/>
                    </w:rPr>
                  </w:pPr>
                  <w:r w:rsidRPr="00BF0519">
                    <w:rPr>
                      <w:lang w:val="en-US"/>
                    </w:rPr>
                    <w:t>Deputy Head of the Department of Economics and Finance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F0519" w:rsidRPr="00BF0519" w:rsidTr="00BF051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Default="00BF0519" w:rsidP="008E22A8">
                  <w:proofErr w:type="spellStart"/>
                  <w:r w:rsidRPr="00452659">
                    <w:t>Juraev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Sherali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Abduvahhob</w:t>
                  </w:r>
                  <w:proofErr w:type="spellEnd"/>
                  <w:r w:rsidRPr="00452659">
                    <w:t xml:space="preserve"> </w:t>
                  </w:r>
                  <w:proofErr w:type="spellStart"/>
                  <w:r w:rsidRPr="00452659">
                    <w:t>oglu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1,000,100,000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F0519" w:rsidRPr="00BF0519" w:rsidRDefault="00BF0519" w:rsidP="00BF0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0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519" w:rsidRPr="00BF0519" w:rsidRDefault="00BF0519" w:rsidP="00BF051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837"/>
        <w:gridCol w:w="3503"/>
      </w:tblGrid>
      <w:tr w:rsidR="00BF0519" w:rsidRPr="00BF0519" w:rsidTr="00BF051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FE39F8" w:rsidRDefault="00BF0519" w:rsidP="00D26CD6">
            <w:proofErr w:type="spellStart"/>
            <w:r w:rsidRPr="00FE39F8">
              <w:t>Azimov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Telman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Sunnatovich</w:t>
            </w:r>
            <w:proofErr w:type="spellEnd"/>
          </w:p>
        </w:tc>
      </w:tr>
      <w:tr w:rsidR="00BF0519" w:rsidRPr="00BF0519" w:rsidTr="00BF051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FE39F8" w:rsidRDefault="00BF0519" w:rsidP="00D26CD6">
            <w:proofErr w:type="spellStart"/>
            <w:r w:rsidRPr="00FE39F8">
              <w:t>Sakieva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Feruza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Kamildjanovna</w:t>
            </w:r>
            <w:proofErr w:type="spellEnd"/>
          </w:p>
        </w:tc>
      </w:tr>
      <w:tr w:rsidR="00BF0519" w:rsidRPr="00BF0519" w:rsidTr="00BF051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Pr="00BF0519" w:rsidRDefault="00BF0519" w:rsidP="00BF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0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F0519" w:rsidRDefault="00BF0519" w:rsidP="00D26CD6">
            <w:proofErr w:type="spellStart"/>
            <w:r w:rsidRPr="00FE39F8">
              <w:t>Xujayarova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Nilufar</w:t>
            </w:r>
            <w:proofErr w:type="spellEnd"/>
            <w:r w:rsidRPr="00FE39F8">
              <w:t xml:space="preserve"> </w:t>
            </w:r>
            <w:proofErr w:type="spellStart"/>
            <w:r w:rsidRPr="00FE39F8">
              <w:t>Kholmuradovna</w:t>
            </w:r>
            <w:proofErr w:type="spellEnd"/>
          </w:p>
        </w:tc>
      </w:tr>
    </w:tbl>
    <w:p w:rsidR="00974C9F" w:rsidRDefault="00974C9F"/>
    <w:sectPr w:rsidR="00974C9F" w:rsidSect="00BF05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F0519"/>
    <w:rsid w:val="00974C9F"/>
    <w:rsid w:val="00BF0519"/>
    <w:rsid w:val="00EB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F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0519"/>
    <w:rPr>
      <w:b/>
      <w:bCs/>
    </w:rPr>
  </w:style>
  <w:style w:type="character" w:styleId="a4">
    <w:name w:val="Hyperlink"/>
    <w:basedOn w:val="a0"/>
    <w:uiPriority w:val="99"/>
    <w:semiHidden/>
    <w:unhideWhenUsed/>
    <w:rsid w:val="00BF0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%D1%81%D0%BF%D0%B8%D1%81%D0%BA%D0%B8_%D0%9D%D0%B0%D0%B1_%D1%81%D0%BE%D0%B2%D0%B5%D1%82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2022-05-19T09:15:00Z</dcterms:created>
  <dcterms:modified xsi:type="dcterms:W3CDTF">2022-05-19T09:21:00Z</dcterms:modified>
</cp:coreProperties>
</file>